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Василий III Иванович.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Василий III Иванович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(1479 - 1533) - великий </w:t>
      </w:r>
      <w:hyperlink r:id="rId2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князь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владимирский и московский с 1505, сын </w:t>
      </w:r>
      <w:hyperlink r:id="rId3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Ивана III Васильевича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Софьи Палеолог - племянницы последнего византийского </w:t>
      </w:r>
      <w:hyperlink r:id="rId4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императора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Отец </w:t>
      </w:r>
      <w:hyperlink r:id="rId5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Ивана IV Грозного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Василий III родился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25 марта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1479 года. У него было четыре младших брата: Юрий Иванович, князь дмитровский (1505-1536); Дмитрий Иванович Жилка, князь углицкий (1505-1521); Семён Иванович, князь калужский (1505-1518) и Андрей Иванович, князь старицкий и волоколамский (1519-1537).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Его </w:t>
      </w:r>
      <w:hyperlink r:id="rId7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жёнами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были: Соломония Юрьевна Сабурова (с </w:t>
      </w:r>
      <w:hyperlink r:id="rId8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4 сентября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1505 по </w:t>
      </w:r>
      <w:hyperlink r:id="rId9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ноябрь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1525). Елена Васильевна Глинская (с </w:t>
      </w:r>
      <w:hyperlink r:id="rId10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21 января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1526 года). Дети (оба от второго </w:t>
      </w:r>
      <w:hyperlink r:id="rId11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брака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): Иван IV Грозный (1530-1584) и Юрий (1532-1564). По </w:t>
      </w:r>
      <w:hyperlink r:id="rId12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преданиям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от первого брака, после пострижения Соломонии, родился сын Георгий.</w:t>
      </w:r>
    </w:p>
    <w:p>
      <w:pPr>
        <w:pStyle w:val="Normal"/>
        <w:spacing w:lineRule="auto" w:line="240" w:before="0" w:after="0"/>
        <w:ind w:firstLine="708"/>
        <w:jc w:val="both"/>
        <w:rPr/>
      </w:pPr>
      <w:hyperlink r:id="rId13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Царь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энергично боролся за централизацию государства; при нём к </w:t>
      </w:r>
      <w:hyperlink r:id="rId14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Москве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были присоединены последние полу самостоятельные русские земли: в 1510 году Псков, в 1513 Волоцкий удел, около 1521 Рязанское, в 1522 Новгород-Северское княжества. Во внутренней </w:t>
      </w:r>
      <w:hyperlink r:id="rId15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политике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Василий III опирался на </w:t>
      </w:r>
      <w:hyperlink r:id="rId16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церковь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поддержавшую его в политической борьбе с феодальной оппозицией.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1521 году за отказ участвовать в борьбе с удельным князем Василием Ивановичем Шемячичем был сослан митрополит Варлаам, тогда же подверглись опале </w:t>
      </w:r>
      <w:hyperlink r:id="rId17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бояре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князья Василий Васильевич Шуйский, Иван Михайлович Воротынский и другие. В 1525 году за выступление против политики великого князя был казнён Иван Никитич Берсень-Беклемишев; осуждены Максим Грек (1525, 1531) и Вассиан Патрикеев (1531) и другие.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правление царя Василия III Ивановича росло поместное дворянское землевладение; принимались меры по ограничению иммунитетных политических привилегий княжеско-боярской </w:t>
      </w:r>
      <w:hyperlink r:id="rId18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аристократии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 внешней политике боролся за воссоединение русских земель на Западе и Юго-Западе, а также с Крымским и Казанским ханствами.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результате русско-литовских войн 1507 - 1508, 1512 - 1522 к </w:t>
      </w:r>
      <w:hyperlink r:id="rId19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России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был присоединён Смоленск в 1514 году. В княжение Василия III большое развитие получила общерусская культура.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-name.ru/biography/vasilij-3.htm" TargetMode="External"/><Relationship Id="rId3" Type="http://schemas.openxmlformats.org/officeDocument/2006/relationships/hyperlink" Target="http://to-name.ru/biography/ivan-3-iii.htm" TargetMode="External"/><Relationship Id="rId4" Type="http://schemas.openxmlformats.org/officeDocument/2006/relationships/hyperlink" Target="http://to-name.ru/biography/vasilij-3.htm" TargetMode="External"/><Relationship Id="rId5" Type="http://schemas.openxmlformats.org/officeDocument/2006/relationships/hyperlink" Target="http://to-name.ru/biography/ivan-groznyj.htm" TargetMode="External"/><Relationship Id="rId6" Type="http://schemas.openxmlformats.org/officeDocument/2006/relationships/hyperlink" Target="http://to-name.ru/primeti/03/25.htm" TargetMode="External"/><Relationship Id="rId7" Type="http://schemas.openxmlformats.org/officeDocument/2006/relationships/hyperlink" Target="http://to-name.ru/test/vybor-zheny.htm" TargetMode="External"/><Relationship Id="rId8" Type="http://schemas.openxmlformats.org/officeDocument/2006/relationships/hyperlink" Target="http://to-name.ru/primeti/09/04.htm" TargetMode="External"/><Relationship Id="rId9" Type="http://schemas.openxmlformats.org/officeDocument/2006/relationships/hyperlink" Target="http://to-name.ru/primeti/11/00.htm" TargetMode="External"/><Relationship Id="rId10" Type="http://schemas.openxmlformats.org/officeDocument/2006/relationships/hyperlink" Target="http://to-name.ru/primeti/01/21.htm" TargetMode="External"/><Relationship Id="rId11" Type="http://schemas.openxmlformats.org/officeDocument/2006/relationships/hyperlink" Target="http://to-name.ru/otchectv/brak/brak.htm" TargetMode="External"/><Relationship Id="rId12" Type="http://schemas.openxmlformats.org/officeDocument/2006/relationships/hyperlink" Target="http://to-name.ru/biography/vasilij-3.htm" TargetMode="External"/><Relationship Id="rId13" Type="http://schemas.openxmlformats.org/officeDocument/2006/relationships/hyperlink" Target="http://to-name.ru/biography/vasilij-3.htm" TargetMode="External"/><Relationship Id="rId14" Type="http://schemas.openxmlformats.org/officeDocument/2006/relationships/hyperlink" Target="http://to-name.ru/historical-events/moscow.htm" TargetMode="External"/><Relationship Id="rId15" Type="http://schemas.openxmlformats.org/officeDocument/2006/relationships/hyperlink" Target="http://to-name.ru/biography/vasilij-3.htm" TargetMode="External"/><Relationship Id="rId16" Type="http://schemas.openxmlformats.org/officeDocument/2006/relationships/hyperlink" Target="http://to-name.ru/biography/vasilij-3.htm" TargetMode="External"/><Relationship Id="rId17" Type="http://schemas.openxmlformats.org/officeDocument/2006/relationships/hyperlink" Target="http://to-name.ru/biography/vasilij-3.htm" TargetMode="External"/><Relationship Id="rId18" Type="http://schemas.openxmlformats.org/officeDocument/2006/relationships/hyperlink" Target="http://to-name.ru/biography/vasilij-3.htm" TargetMode="External"/><Relationship Id="rId19" Type="http://schemas.openxmlformats.org/officeDocument/2006/relationships/hyperlink" Target="http://to-name.ru/historical-events/russia.htm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284</Words>
  <Characters>1750</Characters>
  <CharactersWithSpaces>2026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2014-09-24T09:46:00Z</dcterms:created>
  <dc:creator>Latysheva Olga Ivanovna</dc:creator>
  <dc:description/>
  <dc:language>ru-RU</dc:language>
  <cp:lastModifiedBy>Latysheva Olga Ivanovna</cp:lastModifiedBy>
  <dcterms:modified xsi:type="dcterms:W3CDTF">2014-09-24T09:46:00Z</dcterms:modified>
  <cp:revision>2</cp:revision>
  <dc:subject/>
  <dc:title/>
</cp:coreProperties>
</file>