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5"/>
        <w:jc w:val="center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  <w:t>«Un parc»:</w:t>
      </w:r>
    </w:p>
    <w:p>
      <w:pPr>
        <w:pStyle w:val="Style25"/>
        <w:jc w:val="both"/>
        <w:rPr>
          <w:rFonts w:ascii="Times New Roman" w:hAnsi="Times New Roman" w:cs="Times New Roman"/>
          <w:b/>
          <w:b/>
          <w:sz w:val="28"/>
          <w:szCs w:val="28"/>
          <w:lang w:val="fr-FR"/>
        </w:rPr>
      </w:pPr>
      <w:r>
        <w:rPr>
          <w:rFonts w:cs="Times New Roman" w:ascii="Times New Roman" w:hAnsi="Times New Roman"/>
          <w:b/>
          <w:sz w:val="28"/>
          <w:szCs w:val="28"/>
          <w:lang w:val="fr-FR"/>
        </w:rPr>
      </w:r>
    </w:p>
    <w:p>
      <w:pPr>
        <w:pStyle w:val="Style25"/>
        <w:ind w:firstLine="709"/>
        <w:jc w:val="both"/>
        <w:rPr/>
      </w:pPr>
      <w:r>
        <w:rPr>
          <w:rFonts w:cs="Times New Roman" w:ascii="Times New Roman" w:hAnsi="Times New Roman"/>
          <w:i/>
          <w:sz w:val="28"/>
          <w:szCs w:val="28"/>
          <w:lang w:val="fr-FR"/>
        </w:rPr>
        <w:t>1) au sens dérivé</w:t>
      </w:r>
      <w:r>
        <w:rPr>
          <w:rFonts w:cs="Times New Roman" w:ascii="Times New Roman" w:hAnsi="Times New Roman"/>
          <w:sz w:val="28"/>
          <w:szCs w:val="28"/>
          <w:lang w:val="fr-FR"/>
        </w:rPr>
        <w:t>, partie enclose du domaine d'un château (châteaux, jardins, vergers, espace forestier).</w:t>
      </w:r>
    </w:p>
    <w:p>
      <w:pPr>
        <w:pStyle w:val="Style25"/>
        <w:ind w:firstLine="709"/>
        <w:jc w:val="both"/>
        <w:rPr/>
      </w:pPr>
      <w:r>
        <w:rPr>
          <w:rFonts w:cs="Times New Roman" w:ascii="Times New Roman" w:hAnsi="Times New Roman"/>
          <w:i/>
          <w:sz w:val="28"/>
          <w:szCs w:val="28"/>
          <w:lang w:val="fr-FR"/>
        </w:rPr>
        <w:t>2) au sens dérivé,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vaste jardin public.</w:t>
      </w:r>
    </w:p>
    <w:p>
      <w:pPr>
        <w:pStyle w:val="Style25"/>
        <w:ind w:firstLine="709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i/>
          <w:sz w:val="28"/>
          <w:szCs w:val="28"/>
          <w:lang w:val="fr-FR"/>
        </w:rPr>
        <w:t>3) au sens dérivé,</w:t>
      </w:r>
      <w:r>
        <w:rPr>
          <w:rFonts w:cs="Times New Roman" w:ascii="Times New Roman" w:hAnsi="Times New Roman"/>
          <w:sz w:val="28"/>
          <w:szCs w:val="28"/>
          <w:lang w:val="fr-FR"/>
        </w:rPr>
        <w:t xml:space="preserve"> espace protégé: Parc, ou Parc naturel: territoire délimité et protégé pour qu'il se maintienne dans son état paysager naturel, semi-naturel ou traditionnel.</w:t>
      </w:r>
    </w:p>
    <w:p>
      <w:pPr>
        <w:pStyle w:val="Style25"/>
        <w:ind w:firstLine="709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5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  <w:lang w:val="fr-FR"/>
        </w:rPr>
      </w:pPr>
      <w:r>
        <w:drawing>
          <wp:anchor behindDoc="1" distT="0" distB="0" distL="0" distR="114935" simplePos="0" locked="0" layoutInCell="1" allowOverlap="1" relativeHeight="4">
            <wp:simplePos x="0" y="0"/>
            <wp:positionH relativeFrom="column">
              <wp:align>left</wp:align>
            </wp:positionH>
            <wp:positionV relativeFrom="paragraph">
              <wp:posOffset>3175</wp:posOffset>
            </wp:positionV>
            <wp:extent cx="1430020" cy="943610"/>
            <wp:effectExtent l="0" t="0" r="0" b="0"/>
            <wp:wrapTight wrapText="bothSides">
              <wp:wrapPolygon edited="0">
                <wp:start x="-142" y="0"/>
                <wp:lineTo x="-142" y="21380"/>
                <wp:lineTo x="21600" y="21380"/>
                <wp:lineTo x="21600" y="0"/>
                <wp:lineTo x="-142" y="0"/>
              </wp:wrapPolygon>
            </wp:wrapTight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i/>
          <w:sz w:val="28"/>
          <w:szCs w:val="28"/>
          <w:lang w:val="fr-FR"/>
        </w:rPr>
        <w:t>J</w:t>
      </w:r>
      <w:r>
        <w:rPr>
          <w:rFonts w:cs="Times New Roman" w:ascii="Times New Roman" w:hAnsi="Times New Roman"/>
          <w:b/>
          <w:i/>
          <w:sz w:val="28"/>
          <w:szCs w:val="28"/>
          <w:lang w:val="fr-FR"/>
        </w:rPr>
        <w:t>ardin à la française</w:t>
      </w:r>
    </w:p>
    <w:p>
      <w:pPr>
        <w:pStyle w:val="Style25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Calibri"/>
          <w:lang w:val="fr-FR"/>
        </w:rPr>
        <w:t xml:space="preserve">• </w:t>
      </w:r>
      <w:r>
        <w:rPr>
          <w:rFonts w:cs="Times New Roman" w:ascii="Times New Roman" w:hAnsi="Times New Roman"/>
          <w:sz w:val="28"/>
          <w:szCs w:val="28"/>
          <w:lang w:val="fr-FR"/>
        </w:rPr>
        <w:t>Le jardin à la française, ou jardin régulier, comporte un ou plusieurs axes de composition et de symétrie ainsi que des parties constituantes traitées en surface ou en volume selon des formes géométriques simples.</w:t>
      </w:r>
    </w:p>
    <w:p>
      <w:pPr>
        <w:pStyle w:val="Style25"/>
        <w:rPr>
          <w:rStyle w:val="Style18"/>
          <w:rFonts w:ascii="Times New Roman" w:hAnsi="Times New Roman" w:cs="Times New Roman"/>
          <w:color w:val="000000"/>
          <w:sz w:val="28"/>
          <w:szCs w:val="28"/>
          <w:u w:val="none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 w:eastAsia="ru-RU"/>
        </w:rPr>
        <w:drawing>
          <wp:anchor behindDoc="1" distT="0" distB="0" distL="114935" distR="114935" simplePos="0" locked="0" layoutInCell="1" allowOverlap="1" relativeHeight="5">
            <wp:simplePos x="0" y="0"/>
            <wp:positionH relativeFrom="column">
              <wp:posOffset>-15240</wp:posOffset>
            </wp:positionH>
            <wp:positionV relativeFrom="paragraph">
              <wp:posOffset>129540</wp:posOffset>
            </wp:positionV>
            <wp:extent cx="1430020" cy="972820"/>
            <wp:effectExtent l="0" t="0" r="0" b="0"/>
            <wp:wrapTight wrapText="bothSides">
              <wp:wrapPolygon edited="0">
                <wp:start x="-142" y="0"/>
                <wp:lineTo x="-142" y="21384"/>
                <wp:lineTo x="21600" y="21384"/>
                <wp:lineTo x="21600" y="0"/>
                <wp:lineTo x="-142" y="0"/>
              </wp:wrapPolygon>
            </wp:wrapTight>
            <wp:docPr id="2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i/>
          <w:i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Jardin paysager (à l'anglaise)</w:t>
      </w:r>
    </w:p>
    <w:p>
      <w:pPr>
        <w:pStyle w:val="Style25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• 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Le jardin (ou parc) paysager ou jardin irrégulier, est un jardin de tracé irrégulier dont les parties sont traitées de façon à produire des effets naturels.</w:t>
      </w:r>
    </w:p>
    <w:p>
      <w:pPr>
        <w:pStyle w:val="Style25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5"/>
        <w:jc w:val="both"/>
        <w:rPr>
          <w:rFonts w:ascii="Times New Roman" w:hAnsi="Times New Roman" w:eastAsia="Times New Roman" w:cs="Times New Roman"/>
          <w:i/>
          <w:i/>
          <w:iCs/>
          <w:color w:val="333333"/>
          <w:sz w:val="28"/>
          <w:szCs w:val="28"/>
          <w:lang w:eastAsia="ru-RU"/>
        </w:rPr>
      </w:pPr>
      <w:r>
        <w:drawing>
          <wp:anchor behindDoc="1" distT="0" distB="0" distL="114935" distR="114935" simplePos="0" locked="0" layoutInCell="1" allowOverlap="1" relativeHeight="6">
            <wp:simplePos x="0" y="0"/>
            <wp:positionH relativeFrom="column">
              <wp:posOffset>-15240</wp:posOffset>
            </wp:positionH>
            <wp:positionV relativeFrom="paragraph">
              <wp:posOffset>90170</wp:posOffset>
            </wp:positionV>
            <wp:extent cx="1430020" cy="943610"/>
            <wp:effectExtent l="0" t="0" r="0" b="0"/>
            <wp:wrapTight wrapText="bothSides">
              <wp:wrapPolygon edited="0">
                <wp:start x="-142" y="0"/>
                <wp:lineTo x="-142" y="21380"/>
                <wp:lineTo x="21600" y="21380"/>
                <wp:lineTo x="21600" y="0"/>
                <wp:lineTo x="-142" y="0"/>
              </wp:wrapPolygon>
            </wp:wrapTight>
            <wp:docPr id="3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i/>
          <w:iCs/>
          <w:color w:val="333333"/>
          <w:sz w:val="28"/>
          <w:szCs w:val="28"/>
          <w:lang w:val="fr-FR" w:eastAsia="ru-RU"/>
        </w:rPr>
        <w:t> </w:t>
      </w:r>
    </w:p>
    <w:p>
      <w:pPr>
        <w:pStyle w:val="Style25"/>
        <w:jc w:val="both"/>
        <w:rPr>
          <w:rFonts w:ascii="Times New Roman" w:hAnsi="Times New Roman" w:eastAsia="Times New Roman" w:cs="Times New Roman"/>
          <w:i/>
          <w:i/>
          <w:iCs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Jardin à l'italienne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• 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Le jardin à l'italienne est un jardin régulier aménagé sur un terrain en pente à l'aide de terrasses.</w:t>
      </w:r>
    </w:p>
    <w:p>
      <w:pPr>
        <w:pStyle w:val="Style25"/>
        <w:jc w:val="both"/>
        <w:rPr>
          <w:rStyle w:val="Style18"/>
          <w:rFonts w:ascii="Times New Roman" w:hAnsi="Times New Roman" w:eastAsia="Times New Roman" w:cs="Times New Roman"/>
          <w:i/>
          <w:i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rPr>
          <w:rStyle w:val="Style18"/>
          <w:rFonts w:ascii="Times New Roman" w:hAnsi="Times New Roman" w:eastAsia="Times New Roman" w:cs="Times New Roman"/>
          <w:b/>
          <w:b/>
          <w:bCs/>
          <w:i/>
          <w:i/>
          <w:iCs/>
          <w:color w:val="333333"/>
          <w:sz w:val="28"/>
          <w:szCs w:val="28"/>
          <w:lang w:val="en-US" w:eastAsia="ru-RU"/>
        </w:rPr>
      </w:pPr>
      <w:r>
        <w:rPr/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i/>
          <w:i/>
          <w:color w:val="333333"/>
          <w:sz w:val="28"/>
          <w:szCs w:val="28"/>
          <w:lang w:val="fr-FR" w:eastAsia="ru-RU"/>
        </w:rPr>
      </w:pPr>
      <w:r>
        <w:drawing>
          <wp:anchor behindDoc="1" distT="0" distB="0" distL="114935" distR="114935" simplePos="0" locked="0" layoutInCell="1" allowOverlap="1" relativeHeight="7">
            <wp:simplePos x="0" y="0"/>
            <wp:positionH relativeFrom="column">
              <wp:posOffset>-15240</wp:posOffset>
            </wp:positionH>
            <wp:positionV relativeFrom="paragraph">
              <wp:posOffset>20955</wp:posOffset>
            </wp:positionV>
            <wp:extent cx="1430020" cy="943610"/>
            <wp:effectExtent l="0" t="0" r="0" b="0"/>
            <wp:wrapTight wrapText="bothSides">
              <wp:wrapPolygon edited="0">
                <wp:start x="-142" y="0"/>
                <wp:lineTo x="-142" y="21380"/>
                <wp:lineTo x="21600" y="21380"/>
                <wp:lineTo x="21600" y="0"/>
                <wp:lineTo x="-142" y="0"/>
              </wp:wrapPolygon>
            </wp:wrapTight>
            <wp:docPr id="4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J</w:t>
      </w: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ardin de rocaille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• 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Le jardin de rocaille est un jardin irrégulier mettant en œuvre une composition constituée de végétaux d'ornement plantés entre des blocs de rochers naturels ou artificiels.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Style25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  <w:lang w:val="ru-RU" w:eastAsia="ru-RU"/>
        </w:rPr>
      </w:pPr>
      <w:r>
        <w:rPr>
          <w:rFonts w:cs="Times New Roman" w:ascii="Times New Roman" w:hAnsi="Times New Roman"/>
          <w:b/>
          <w:i/>
          <w:sz w:val="28"/>
          <w:szCs w:val="28"/>
          <w:lang w:val="ru-RU" w:eastAsia="ru-RU"/>
        </w:rPr>
        <w:drawing>
          <wp:anchor behindDoc="1" distT="0" distB="0" distL="114935" distR="114935" simplePos="0" locked="0" layoutInCell="1" allowOverlap="1" relativeHeight="8">
            <wp:simplePos x="0" y="0"/>
            <wp:positionH relativeFrom="column">
              <wp:posOffset>-15240</wp:posOffset>
            </wp:positionH>
            <wp:positionV relativeFrom="paragraph">
              <wp:posOffset>156210</wp:posOffset>
            </wp:positionV>
            <wp:extent cx="1430020" cy="1069975"/>
            <wp:effectExtent l="0" t="0" r="0" b="0"/>
            <wp:wrapTight wrapText="bothSides">
              <wp:wrapPolygon edited="0">
                <wp:start x="-142" y="0"/>
                <wp:lineTo x="-142" y="21404"/>
                <wp:lineTo x="21600" y="21404"/>
                <wp:lineTo x="21600" y="0"/>
                <wp:lineTo x="-142" y="0"/>
              </wp:wrapPolygon>
            </wp:wrapTight>
            <wp:docPr id="5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5"/>
        <w:jc w:val="both"/>
        <w:rPr>
          <w:rFonts w:ascii="Times New Roman" w:hAnsi="Times New Roman" w:eastAsia="Times New Roman" w:cs="Times New Roman"/>
          <w:i/>
          <w:i/>
          <w:iCs/>
          <w:color w:val="0000FF"/>
          <w:sz w:val="28"/>
          <w:szCs w:val="28"/>
          <w:u w:val="single"/>
          <w:lang w:eastAsia="ru-RU"/>
        </w:rPr>
      </w:pPr>
      <w:r>
        <w:rPr>
          <w:rFonts w:cs="Times New Roman" w:ascii="Times New Roman" w:hAnsi="Times New Roman"/>
          <w:b/>
          <w:i/>
          <w:sz w:val="28"/>
          <w:szCs w:val="28"/>
          <w:lang w:val="fr-FR"/>
        </w:rPr>
        <w:t>Jardin de campagne</w:t>
      </w:r>
      <w:r>
        <w:rPr>
          <w:rFonts w:cs="Times New Roman" w:ascii="Times New Roman" w:hAnsi="Times New Roman"/>
          <w:b/>
          <w:i/>
          <w:sz w:val="28"/>
          <w:szCs w:val="28"/>
        </w:rPr>
        <w:t xml:space="preserve"> 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• 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Le jardin de campagne est un jardin privé conçu en milieu rural pour l'agrément sans relation avec l'activité économique locale se rapprochant dans le style irrégulier des parcs paysagers.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Style25"/>
        <w:jc w:val="both"/>
        <w:rPr>
          <w:rFonts w:ascii="Times New Roman" w:hAnsi="Times New Roman" w:cs="Times New Roman"/>
          <w:b/>
          <w:b/>
          <w:i/>
          <w:i/>
          <w:sz w:val="28"/>
          <w:szCs w:val="28"/>
          <w:lang w:val="fr-FR" w:eastAsia="ru-RU"/>
        </w:rPr>
      </w:pPr>
      <w:r>
        <w:drawing>
          <wp:anchor behindDoc="1" distT="0" distB="0" distL="0" distR="114935" simplePos="0" locked="0" layoutInCell="1" allowOverlap="1" relativeHeight="9">
            <wp:simplePos x="0" y="0"/>
            <wp:positionH relativeFrom="column">
              <wp:align>left</wp:align>
            </wp:positionH>
            <wp:positionV relativeFrom="paragraph">
              <wp:align>center</wp:align>
            </wp:positionV>
            <wp:extent cx="1430020" cy="943610"/>
            <wp:effectExtent l="0" t="0" r="0" b="0"/>
            <wp:wrapTight wrapText="bothSides">
              <wp:wrapPolygon edited="0">
                <wp:start x="-142" y="0"/>
                <wp:lineTo x="-142" y="21380"/>
                <wp:lineTo x="21600" y="21380"/>
                <wp:lineTo x="21600" y="0"/>
                <wp:lineTo x="-142" y="0"/>
              </wp:wrapPolygon>
            </wp:wrapTight>
            <wp:docPr id="6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i/>
          <w:sz w:val="28"/>
          <w:szCs w:val="28"/>
          <w:lang w:val="fr-FR" w:eastAsia="ru-RU"/>
        </w:rPr>
        <w:t>J</w:t>
      </w:r>
      <w:r>
        <w:rPr>
          <w:rFonts w:cs="Times New Roman" w:ascii="Times New Roman" w:hAnsi="Times New Roman"/>
          <w:b/>
          <w:i/>
          <w:sz w:val="28"/>
          <w:szCs w:val="28"/>
          <w:lang w:val="fr-FR" w:eastAsia="ru-RU"/>
        </w:rPr>
        <w:t>ardin archéologique</w:t>
      </w:r>
    </w:p>
    <w:p>
      <w:pPr>
        <w:pStyle w:val="Style25"/>
        <w:jc w:val="both"/>
        <w:rPr>
          <w:rFonts w:ascii="Times New Roman" w:hAnsi="Times New Roman" w:cs="Times New Roman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val="fr-FR" w:eastAsia="ru-RU"/>
        </w:rPr>
        <w:t>•</w:t>
      </w:r>
      <w:r>
        <w:rPr>
          <w:rFonts w:cs="Times New Roman" w:ascii="Times New Roman" w:hAnsi="Times New Roman"/>
          <w:sz w:val="28"/>
          <w:szCs w:val="28"/>
          <w:lang w:val="fr-FR" w:eastAsia="ru-RU"/>
        </w:rPr>
        <w:t> </w:t>
      </w:r>
      <w:r>
        <w:rPr>
          <w:rFonts w:cs="Times New Roman" w:ascii="Times New Roman" w:hAnsi="Times New Roman"/>
          <w:sz w:val="28"/>
          <w:szCs w:val="28"/>
          <w:lang w:val="fr-FR" w:eastAsia="ru-RU"/>
        </w:rPr>
        <w:t>Le jardin archéologique est un jardin généralement de l'époque gallo-romaine, reconstitué à partir de vestiges de jardins de maisons antiques. Il se trouve le plus souvent sur un site archéologique.</w:t>
      </w:r>
    </w:p>
    <w:p>
      <w:pPr>
        <w:pStyle w:val="Style25"/>
        <w:jc w:val="both"/>
        <w:rPr>
          <w:rFonts w:ascii="Times New Roman" w:hAnsi="Times New Roman" w:cs="Times New Roman"/>
          <w:sz w:val="28"/>
          <w:szCs w:val="28"/>
          <w:lang w:val="fr-FR" w:eastAsia="ru-RU"/>
        </w:rPr>
      </w:pPr>
      <w:r>
        <w:rPr>
          <w:rFonts w:cs="Times New Roman" w:ascii="Times New Roman" w:hAnsi="Times New Roman"/>
          <w:sz w:val="28"/>
          <w:szCs w:val="28"/>
          <w:lang w:val="fr-FR" w:eastAsia="ru-RU"/>
        </w:rPr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i/>
          <w:i/>
          <w:color w:val="333333"/>
          <w:sz w:val="28"/>
          <w:szCs w:val="28"/>
          <w:lang w:val="fr-FR" w:eastAsia="ru-RU"/>
        </w:rPr>
      </w:pPr>
      <w:r>
        <w:drawing>
          <wp:anchor behindDoc="1" distT="0" distB="0" distL="114935" distR="114935" simplePos="0" locked="0" layoutInCell="1" allowOverlap="1" relativeHeight="10">
            <wp:simplePos x="0" y="0"/>
            <wp:positionH relativeFrom="column">
              <wp:posOffset>-1270</wp:posOffset>
            </wp:positionH>
            <wp:positionV relativeFrom="paragraph">
              <wp:posOffset>9525</wp:posOffset>
            </wp:positionV>
            <wp:extent cx="1430020" cy="943610"/>
            <wp:effectExtent l="0" t="0" r="0" b="0"/>
            <wp:wrapTight wrapText="bothSides">
              <wp:wrapPolygon edited="0">
                <wp:start x="-142" y="0"/>
                <wp:lineTo x="-142" y="21380"/>
                <wp:lineTo x="21600" y="21380"/>
                <wp:lineTo x="21600" y="0"/>
                <wp:lineTo x="-142" y="0"/>
              </wp:wrapPolygon>
            </wp:wrapTight>
            <wp:docPr id="7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J</w:t>
      </w: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ardin botanique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• 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Le jardin botanique est un jardin d'intérêt scientifique présentant une couverture végétale composée d'espèces indigènes ou étrangères destinées à l'étude et à la collection.</w:t>
      </w:r>
    </w:p>
    <w:p>
      <w:pPr>
        <w:pStyle w:val="Style25"/>
        <w:jc w:val="both"/>
        <w:rPr>
          <w:rStyle w:val="Style18"/>
          <w:rFonts w:ascii="Times New Roman" w:hAnsi="Times New Roman" w:eastAsia="Times New Roman" w:cs="Times New Roman"/>
          <w:color w:val="333333"/>
          <w:sz w:val="28"/>
          <w:szCs w:val="28"/>
          <w:u w:val="none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Normal"/>
        <w:spacing w:lineRule="auto" w:line="240" w:before="0" w:after="0"/>
        <w:rPr>
          <w:rStyle w:val="Style18"/>
          <w:rFonts w:ascii="Times New Roman" w:hAnsi="Times New Roman" w:eastAsia="Times New Roman" w:cs="Times New Roman"/>
          <w:b/>
          <w:b/>
          <w:bCs/>
          <w:i/>
          <w:i/>
          <w:color w:val="333333"/>
          <w:sz w:val="28"/>
          <w:szCs w:val="28"/>
          <w:u w:val="none"/>
          <w:lang w:val="fr-FR" w:eastAsia="ru-RU"/>
        </w:rPr>
      </w:pPr>
      <w:r>
        <w:rPr/>
        <w:drawing>
          <wp:anchor behindDoc="1" distT="0" distB="0" distL="114935" distR="114935" simplePos="0" locked="0" layoutInCell="1" allowOverlap="1" relativeHeight="11">
            <wp:simplePos x="0" y="0"/>
            <wp:positionH relativeFrom="column">
              <wp:posOffset>-1270</wp:posOffset>
            </wp:positionH>
            <wp:positionV relativeFrom="paragraph">
              <wp:posOffset>146050</wp:posOffset>
            </wp:positionV>
            <wp:extent cx="1430020" cy="1069975"/>
            <wp:effectExtent l="0" t="0" r="0" b="0"/>
            <wp:wrapTight wrapText="bothSides">
              <wp:wrapPolygon edited="0">
                <wp:start x="-142" y="0"/>
                <wp:lineTo x="-142" y="21404"/>
                <wp:lineTo x="21600" y="21404"/>
                <wp:lineTo x="21600" y="0"/>
                <wp:lineTo x="-142" y="0"/>
              </wp:wrapPolygon>
            </wp:wrapTight>
            <wp:docPr id="8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i/>
          <w:i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en-US" w:eastAsia="ru-RU"/>
        </w:rPr>
        <w:t>Jardi</w:t>
      </w: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n potager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• 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Le jardin potager est un jardin d'utilité consacré à la culture de plantes potagères.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drawing>
          <wp:anchor behindDoc="1" distT="0" distB="0" distL="114935" distR="114935" simplePos="0" locked="0" layoutInCell="1" allowOverlap="1" relativeHeight="12">
            <wp:simplePos x="0" y="0"/>
            <wp:positionH relativeFrom="column">
              <wp:posOffset>-1270</wp:posOffset>
            </wp:positionH>
            <wp:positionV relativeFrom="paragraph">
              <wp:posOffset>167640</wp:posOffset>
            </wp:positionV>
            <wp:extent cx="1430020" cy="943610"/>
            <wp:effectExtent l="0" t="0" r="0" b="0"/>
            <wp:wrapTight wrapText="bothSides">
              <wp:wrapPolygon edited="0">
                <wp:start x="-142" y="0"/>
                <wp:lineTo x="-142" y="21380"/>
                <wp:lineTo x="21600" y="21380"/>
                <wp:lineTo x="21600" y="0"/>
                <wp:lineTo x="-142" y="0"/>
              </wp:wrapPolygon>
            </wp:wrapTight>
            <wp:docPr id="9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Jardin familial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• 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Ensemble de parcelles de terre aménagées en jardin potager, régies en association et cultivées personnellement par des exploitants pour leurs besoins propres, à l'exclusion de tout usage commercial</w:t>
      </w:r>
    </w:p>
    <w:p>
      <w:pPr>
        <w:pStyle w:val="Style25"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</w:r>
    </w:p>
    <w:p>
      <w:pPr>
        <w:pStyle w:val="Style25"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drawing>
          <wp:anchor behindDoc="1" distT="0" distB="0" distL="114935" distR="114935" simplePos="0" locked="0" layoutInCell="1" allowOverlap="1" relativeHeight="13">
            <wp:simplePos x="0" y="0"/>
            <wp:positionH relativeFrom="column">
              <wp:posOffset>-59055</wp:posOffset>
            </wp:positionH>
            <wp:positionV relativeFrom="paragraph">
              <wp:posOffset>27305</wp:posOffset>
            </wp:positionV>
            <wp:extent cx="1430020" cy="943610"/>
            <wp:effectExtent l="0" t="0" r="0" b="0"/>
            <wp:wrapTight wrapText="bothSides">
              <wp:wrapPolygon edited="0">
                <wp:start x="-142" y="0"/>
                <wp:lineTo x="-142" y="21380"/>
                <wp:lineTo x="21600" y="21380"/>
                <wp:lineTo x="21600" y="0"/>
                <wp:lineTo x="-142" y="0"/>
              </wp:wrapPolygon>
            </wp:wrapTight>
            <wp:docPr id="10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25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Jardin de Ville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• 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Le jardin de ville ou jardin urbain est un jardin d'agrément appartenant, en général, à une collectivité locale et conçu pour le délassement de la population.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en-US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en-US" w:eastAsia="ru-RU"/>
        </w:rPr>
      </w:r>
    </w:p>
    <w:p>
      <w:pPr>
        <w:pStyle w:val="Style25"/>
        <w:jc w:val="both"/>
        <w:rPr>
          <w:rFonts w:ascii="Times New Roman" w:hAnsi="Times New Roman" w:eastAsia="Times New Roman" w:cs="Times New Roman"/>
          <w:i/>
          <w:i/>
          <w:iCs/>
          <w:color w:val="0000FF"/>
          <w:sz w:val="28"/>
          <w:szCs w:val="28"/>
          <w:u w:val="single"/>
          <w:lang w:val="en-US" w:eastAsia="ru-RU"/>
        </w:rPr>
      </w:pPr>
      <w:r>
        <w:rPr>
          <w:rFonts w:eastAsia="Times New Roman" w:cs="Times New Roman" w:ascii="Times New Roman" w:hAnsi="Times New Roman"/>
          <w:i/>
          <w:iCs/>
          <w:color w:val="0000FF"/>
          <w:sz w:val="28"/>
          <w:szCs w:val="28"/>
          <w:u w:val="single"/>
          <w:lang w:val="en-US" w:eastAsia="ru-RU"/>
        </w:rPr>
        <w:drawing>
          <wp:anchor behindDoc="1" distT="0" distB="0" distL="114935" distR="114935" simplePos="0" locked="0" layoutInCell="1" allowOverlap="1" relativeHeight="14">
            <wp:simplePos x="0" y="0"/>
            <wp:positionH relativeFrom="column">
              <wp:posOffset>-59055</wp:posOffset>
            </wp:positionH>
            <wp:positionV relativeFrom="paragraph">
              <wp:posOffset>25400</wp:posOffset>
            </wp:positionV>
            <wp:extent cx="1430020" cy="943610"/>
            <wp:effectExtent l="0" t="0" r="0" b="0"/>
            <wp:wrapTight wrapText="bothSides">
              <wp:wrapPolygon edited="0">
                <wp:start x="-142" y="0"/>
                <wp:lineTo x="-142" y="21380"/>
                <wp:lineTo x="21600" y="21380"/>
                <wp:lineTo x="21600" y="0"/>
                <wp:lineTo x="-142" y="0"/>
              </wp:wrapPolygon>
            </wp:wrapTight>
            <wp:docPr id="11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i/>
          <w:i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Parc Naturel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• 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Le parc naturel est un parc de tracé irrégulier, traité de manière à produire les effets d'un paysage naturel.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eastAsia="ru-RU"/>
        </w:rPr>
      </w:r>
    </w:p>
    <w:p>
      <w:pPr>
        <w:pStyle w:val="Style25"/>
        <w:jc w:val="both"/>
        <w:rPr>
          <w:rStyle w:val="Style18"/>
          <w:rFonts w:ascii="Times New Roman" w:hAnsi="Times New Roman" w:eastAsia="Times New Roman" w:cs="Times New Roman"/>
          <w:i/>
          <w:i/>
          <w:iCs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ru-RU" w:eastAsia="ru-RU"/>
        </w:rPr>
        <w:drawing>
          <wp:anchor behindDoc="1" distT="0" distB="0" distL="114935" distR="114935" simplePos="0" locked="0" layoutInCell="1" allowOverlap="1" relativeHeight="15">
            <wp:simplePos x="0" y="0"/>
            <wp:positionH relativeFrom="column">
              <wp:posOffset>-1270</wp:posOffset>
            </wp:positionH>
            <wp:positionV relativeFrom="paragraph">
              <wp:posOffset>121285</wp:posOffset>
            </wp:positionV>
            <wp:extent cx="1430020" cy="943610"/>
            <wp:effectExtent l="0" t="0" r="0" b="0"/>
            <wp:wrapTight wrapText="bothSides">
              <wp:wrapPolygon edited="0">
                <wp:start x="-142" y="0"/>
                <wp:lineTo x="-142" y="21380"/>
                <wp:lineTo x="21600" y="21380"/>
                <wp:lineTo x="21600" y="0"/>
                <wp:lineTo x="-142" y="0"/>
              </wp:wrapPolygon>
            </wp:wrapTight>
            <wp:docPr id="12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i/>
          <w:i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Parc Animalier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• 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Parc ou site zoologique accessible au public, présentant et élevant des animaux sauvages ou domestiques, dans un milieu naturel reconstitué.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i/>
          <w:i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drawing>
          <wp:anchor behindDoc="1" distT="0" distB="0" distL="114935" distR="114935" simplePos="0" locked="0" layoutInCell="1" allowOverlap="1" relativeHeight="3">
            <wp:simplePos x="0" y="0"/>
            <wp:positionH relativeFrom="column">
              <wp:posOffset>-59055</wp:posOffset>
            </wp:positionH>
            <wp:positionV relativeFrom="paragraph">
              <wp:posOffset>120650</wp:posOffset>
            </wp:positionV>
            <wp:extent cx="1430020" cy="1069975"/>
            <wp:effectExtent l="0" t="0" r="0" b="0"/>
            <wp:wrapTight wrapText="bothSides">
              <wp:wrapPolygon edited="0">
                <wp:start x="-142" y="0"/>
                <wp:lineTo x="-142" y="21404"/>
                <wp:lineTo x="21600" y="21404"/>
                <wp:lineTo x="21600" y="0"/>
                <wp:lineTo x="-142" y="0"/>
              </wp:wrapPolygon>
            </wp:wrapTight>
            <wp:docPr id="13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i/>
          <w:i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Aire de loisirs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• 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Espace libre de plein air ouvert à la population dans un cadre naturel et offrant des activités de loisirs et divertissements: aire de jeux, terrain multisport...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Style25"/>
        <w:jc w:val="both"/>
        <w:rPr>
          <w:rFonts w:ascii="Times New Roman" w:hAnsi="Times New Roman" w:eastAsia="Times New Roman" w:cs="Times New Roman"/>
          <w:b/>
          <w:b/>
          <w:bCs/>
          <w:i/>
          <w:i/>
          <w:color w:val="333333"/>
          <w:sz w:val="28"/>
          <w:szCs w:val="28"/>
          <w:lang w:val="fr-FR" w:eastAsia="ru-RU"/>
        </w:rPr>
      </w:pPr>
      <w:r>
        <w:drawing>
          <wp:anchor behindDoc="0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30020" cy="1069975"/>
            <wp:effectExtent l="0" t="0" r="0" b="0"/>
            <wp:wrapSquare wrapText="bothSides"/>
            <wp:docPr id="14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R</w:t>
      </w:r>
      <w:r>
        <w:rPr>
          <w:rFonts w:eastAsia="Times New Roman" w:cs="Times New Roman" w:ascii="Times New Roman" w:hAnsi="Times New Roman"/>
          <w:b/>
          <w:bCs/>
          <w:i/>
          <w:color w:val="333333"/>
          <w:sz w:val="28"/>
          <w:szCs w:val="28"/>
          <w:lang w:val="fr-FR" w:eastAsia="ru-RU"/>
        </w:rPr>
        <w:t>oseraie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• </w:t>
      </w: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  <w:t>Jardin d'agrément destiné à la culture des roses, conservatoire de variétés anciennes ou lieu d'expérimentation d'espèces nouvelles.</w:t>
      </w:r>
    </w:p>
    <w:p>
      <w:pPr>
        <w:pStyle w:val="Style25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val="fr-FR" w:eastAsia="ru-RU"/>
        </w:rPr>
      </w:pPr>
      <w:r>
        <w:rPr>
          <w:rFonts w:eastAsia="Times New Roman" w:cs="Times New Roman" w:ascii="Times New Roman" w:hAnsi="Times New Roman"/>
          <w:color w:val="333333"/>
          <w:sz w:val="28"/>
          <w:szCs w:val="28"/>
          <w:lang w:val="fr-FR" w:eastAsia="ru-RU"/>
        </w:rPr>
      </w:r>
    </w:p>
    <w:p>
      <w:pPr>
        <w:pStyle w:val="Style25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cs="Times New Roman" w:ascii="Times New Roman" w:hAnsi="Times New Roman"/>
          <w:sz w:val="28"/>
          <w:szCs w:val="28"/>
          <w:lang w:val="fr-FR"/>
        </w:rPr>
      </w:r>
    </w:p>
    <w:p>
      <w:pPr>
        <w:pStyle w:val="Style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Style25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cs="Times New Roman" w:ascii="Times New Roman" w:hAnsi="Times New Roman"/>
          <w:sz w:val="28"/>
          <w:szCs w:val="28"/>
          <w:lang w:val="en-US"/>
        </w:rPr>
      </w:r>
    </w:p>
    <w:p>
      <w:pPr>
        <w:pStyle w:val="Style25"/>
        <w:rPr/>
      </w:pPr>
      <w:r>
        <w:rPr>
          <w:rFonts w:cs="Times New Roman" w:ascii="Times New Roman" w:hAnsi="Times New Roman"/>
          <w:sz w:val="28"/>
          <w:szCs w:val="28"/>
        </w:rPr>
        <w:t>Источник</w:t>
      </w:r>
      <w:r>
        <w:rPr>
          <w:rFonts w:cs="Times New Roman" w:ascii="Times New Roman" w:hAnsi="Times New Roman"/>
          <w:sz w:val="28"/>
          <w:szCs w:val="28"/>
          <w:lang w:val="en-US"/>
        </w:rPr>
        <w:t>:</w:t>
      </w:r>
    </w:p>
    <w:p>
      <w:pPr>
        <w:pStyle w:val="Style25"/>
        <w:rPr>
          <w:rFonts w:ascii="Times New Roman" w:hAnsi="Times New Roman" w:cs="Times New Roman"/>
          <w:sz w:val="28"/>
          <w:szCs w:val="28"/>
          <w:lang w:val="en-US"/>
        </w:rPr>
      </w:pPr>
      <w:hyperlink r:id="rId16">
        <w:r>
          <w:rPr>
            <w:rStyle w:val="Style18"/>
            <w:rFonts w:cs="Times New Roman" w:ascii="Times New Roman" w:hAnsi="Times New Roman"/>
            <w:sz w:val="28"/>
            <w:szCs w:val="28"/>
            <w:lang w:val="fr-FR"/>
          </w:rPr>
          <w:t>http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en-US"/>
          </w:rPr>
          <w:t>://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fr-FR"/>
          </w:rPr>
          <w:t>www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en-US"/>
          </w:rPr>
          <w:t>.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fr-FR"/>
          </w:rPr>
          <w:t>caue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en-US"/>
          </w:rPr>
          <w:t>69.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fr-FR"/>
          </w:rPr>
          <w:t>fr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en-US"/>
          </w:rPr>
          <w:t>/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fr-FR"/>
          </w:rPr>
          <w:t>dossiers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en-US"/>
          </w:rPr>
          <w:t>-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fr-FR"/>
          </w:rPr>
          <w:t>thematiques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en-US"/>
          </w:rPr>
          <w:t>/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fr-FR"/>
          </w:rPr>
          <w:t>modules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en-US"/>
          </w:rPr>
          <w:t>/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fr-FR"/>
          </w:rPr>
          <w:t>smartsection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en-US"/>
          </w:rPr>
          <w:t>/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fr-FR"/>
          </w:rPr>
          <w:t>item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en-US"/>
          </w:rPr>
          <w:t>.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fr-FR"/>
          </w:rPr>
          <w:t>php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en-US"/>
          </w:rPr>
          <w:t>?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fr-FR"/>
          </w:rPr>
          <w:t>itemid</w:t>
        </w:r>
        <w:r>
          <w:rPr>
            <w:rStyle w:val="Style18"/>
            <w:rFonts w:cs="Times New Roman" w:ascii="Times New Roman" w:hAnsi="Times New Roman"/>
            <w:sz w:val="28"/>
            <w:szCs w:val="28"/>
            <w:lang w:val="en-US"/>
          </w:rPr>
          <w:t>=362</w:t>
        </w:r>
      </w:hyperlink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Style14">
    <w:name w:val="Основной шрифт абзаца"/>
    <w:qFormat/>
    <w:rPr/>
  </w:style>
  <w:style w:type="character" w:styleId="Style15">
    <w:name w:val="Текст выноски Знак"/>
    <w:qFormat/>
    <w:rPr>
      <w:rFonts w:ascii="Tahoma" w:hAnsi="Tahoma" w:cs="Tahoma"/>
      <w:sz w:val="16"/>
      <w:szCs w:val="16"/>
    </w:rPr>
  </w:style>
  <w:style w:type="character" w:styleId="Style16">
    <w:name w:val="Выделение"/>
    <w:qFormat/>
    <w:rPr>
      <w:i/>
      <w:iCs/>
    </w:rPr>
  </w:style>
  <w:style w:type="character" w:styleId="Style17">
    <w:name w:val="Выделение жирным"/>
    <w:qFormat/>
    <w:rPr>
      <w:b/>
      <w:bCs/>
    </w:rPr>
  </w:style>
  <w:style w:type="character" w:styleId="Style18">
    <w:name w:val="Интернет-ссылка"/>
    <w:rPr>
      <w:color w:val="0000FF"/>
      <w:u w:val="single"/>
    </w:rPr>
  </w:style>
  <w:style w:type="character" w:styleId="Style19">
    <w:name w:val="Посещённая гиперссылка"/>
    <w:rPr>
      <w:color w:val="800080"/>
      <w:u w:val="single"/>
    </w:rPr>
  </w:style>
  <w:style w:type="paragraph" w:styleId="Style20">
    <w:name w:val="Заголовок"/>
    <w:basedOn w:val="Normal"/>
    <w:next w:val="Style21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21">
    <w:name w:val="Body Text"/>
    <w:basedOn w:val="Normal"/>
    <w:pPr>
      <w:spacing w:lineRule="auto" w:line="288" w:before="0" w:after="140"/>
    </w:pPr>
    <w:rPr/>
  </w:style>
  <w:style w:type="paragraph" w:styleId="Style22">
    <w:name w:val="List"/>
    <w:basedOn w:val="Style21"/>
    <w:pPr/>
    <w:rPr>
      <w:rFonts w:cs="Lucida Sans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cs="Lucida Sans"/>
    </w:rPr>
  </w:style>
  <w:style w:type="paragraph" w:styleId="Style25">
    <w:name w:val="Без интервала"/>
    <w:qFormat/>
    <w:pPr>
      <w:widowControl/>
    </w:pPr>
    <w:rPr>
      <w:rFonts w:ascii="Calibri" w:hAnsi="Calibri" w:eastAsia="Calibri" w:cs="Times New Roman"/>
      <w:color w:val="auto"/>
      <w:sz w:val="22"/>
      <w:szCs w:val="22"/>
      <w:lang w:val="ru-RU" w:bidi="ar-SA" w:eastAsia="zh-CN"/>
    </w:rPr>
  </w:style>
  <w:style w:type="paragraph" w:styleId="Style26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7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hyperlink" Target="http://www.caue69.fr/dossiers-thematiques/modules/smartsection/item.php?itemid=362" TargetMode="Externa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LibreOffice/5.2.3.3$Windows_x86 LibreOffice_project/d54a8868f08a7b39642414cf2c8ef2f228f780cf</Application>
  <Pages>3</Pages>
  <Words>439</Words>
  <Characters>2466</Characters>
  <CharactersWithSpaces>2873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2016-09-05T23:27:00Z</dcterms:created>
  <dc:creator>Ольга Н. Сазыкина</dc:creator>
  <dc:description/>
  <dc:language>ru-RU</dc:language>
  <cp:lastModifiedBy>Оксана Ю. Денисова</cp:lastModifiedBy>
  <dcterms:modified xsi:type="dcterms:W3CDTF">2016-09-16T15:14:00Z</dcterms:modified>
  <cp:revision>4</cp:revision>
  <dc:subject/>
  <dc:title/>
</cp:coreProperties>
</file>