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79" w:rsidRPr="00165D07" w:rsidRDefault="00D55079" w:rsidP="00D55079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165D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Таксофон</w:t>
      </w:r>
    </w:p>
    <w:bookmarkEnd w:id="0"/>
    <w:p w:rsidR="00D55079" w:rsidRDefault="00D55079" w:rsidP="00D55079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153BB4" wp14:editId="1BA0545D">
            <wp:simplePos x="0" y="0"/>
            <wp:positionH relativeFrom="margin">
              <wp:posOffset>-76200</wp:posOffset>
            </wp:positionH>
            <wp:positionV relativeFrom="paragraph">
              <wp:posOffset>142875</wp:posOffset>
            </wp:positionV>
            <wp:extent cx="1209675" cy="2619375"/>
            <wp:effectExtent l="0" t="0" r="9525" b="9525"/>
            <wp:wrapThrough wrapText="bothSides">
              <wp:wrapPolygon edited="0">
                <wp:start x="0" y="0"/>
                <wp:lineTo x="0" y="21521"/>
                <wp:lineTo x="21430" y="21521"/>
                <wp:lineTo x="21430" y="0"/>
                <wp:lineTo x="0" y="0"/>
              </wp:wrapPolygon>
            </wp:wrapThrough>
            <wp:docPr id="1" name="Рисунок 1" descr="Таксо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ксофо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A34" w:rsidRDefault="00D55079" w:rsidP="00753A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5D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(телефон-автомат)</w:t>
      </w:r>
      <w:r w:rsidRPr="00165D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телефонный аппарат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котором соединение с вызываемым абонентом устанавливае</w:t>
      </w:r>
      <w:r w:rsid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тся после опускания в </w:t>
      </w:r>
      <w:proofErr w:type="spellStart"/>
      <w:r w:rsid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монетоприё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мник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аппарата одной или нескольких монет определенного достоинства либо специального жетона. Вызов «скорой помощи», милиции, противопожарной службы обеспечива</w:t>
      </w:r>
      <w:r w:rsid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ется бесплатно. В России первые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таксофоны 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появились</w:t>
      </w:r>
      <w:r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1903</w:t>
      </w:r>
      <w:r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r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., 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</w:t>
      </w:r>
      <w:r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уже</w:t>
      </w:r>
      <w:r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существо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вали 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телефонные</w:t>
      </w:r>
      <w:r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переговорные</w:t>
      </w:r>
      <w:r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пункты</w:t>
      </w:r>
      <w:r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обслуживаемые</w:t>
      </w:r>
      <w:r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специальными</w:t>
      </w:r>
      <w:r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телефонистами. 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Таксофоны рассчитаны на обслуживание клиента без посторонней помощи. Первоначально оплата за разговор производилась монетой или 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набором монет, специальными жетонами, но такие таксофоны требуют регулярной инкассации (изъятия монет, жетонов), т.е. содержания громоздкой службы, удорожающей услугу, а 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сами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таксофоны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становятся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753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объектами ограбления. 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Современные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таксофоны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работают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основном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специальными телефонными картами, заранее приобретаемыми пользователями, осуществляющими безналичную оплату разговоров. Междугородные таксофоны в зависимости от тарификации разговора показывают пользователю оплаченное время, оставшееся до конца разговора. Кроме 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попыток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ограбления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таксофоны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подвергаются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необъяснимым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753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точки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зрения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здравомыслящего</w:t>
      </w:r>
      <w:r w:rsidR="00753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человека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актам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вандализма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753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конструкция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таксофонов такова, что по ним можно бить молотком, невозможно</w:t>
      </w:r>
      <w:r w:rsidR="00753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выковырнуть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кнопки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номеронабирателя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753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усилие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отрыва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трубки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должно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превысить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400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кг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165D07"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некоторые</w:t>
      </w:r>
      <w:r w:rsidR="00165D07"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65D07" w:rsidRPr="00165D07" w:rsidRDefault="00165D07" w:rsidP="00753A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таксофоны</w:t>
      </w:r>
      <w:r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выполняются</w:t>
      </w:r>
      <w:r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</w:t>
      </w:r>
      <w:r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трубок</w:t>
      </w:r>
      <w:r w:rsidRPr="008C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встроенными в общий корпус</w:t>
      </w:r>
      <w:r w:rsidR="00753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65D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микрофоном и громкоговорителем). </w:t>
      </w:r>
    </w:p>
    <w:p w:rsidR="00D55940" w:rsidRPr="00165D07" w:rsidRDefault="00D55940" w:rsidP="00D55079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D55940" w:rsidRPr="0016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25"/>
    <w:rsid w:val="00165D07"/>
    <w:rsid w:val="00576625"/>
    <w:rsid w:val="00753A34"/>
    <w:rsid w:val="00D55079"/>
    <w:rsid w:val="00D5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52AD"/>
  <w15:chartTrackingRefBased/>
  <w15:docId w15:val="{39CC213C-A46F-480F-8A74-0423A606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2022-12-15T08:45:00Z</dcterms:created>
  <dcterms:modified xsi:type="dcterms:W3CDTF">2022-12-15T08:45:00Z</dcterms:modified>
</cp:coreProperties>
</file>